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600" w:lineRule="exact"/>
        <w:ind w:left="31680" w:hanging="1440" w:hangingChars="40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淅川县</w:t>
      </w:r>
      <w:r>
        <w:rPr>
          <w:rFonts w:hint="eastAsia" w:ascii="方正小标宋_GBK" w:hAnsi="方正小标宋_GBK" w:eastAsia="方正小标宋_GBK" w:cs="方正小标宋_GBK"/>
          <w:sz w:val="36"/>
          <w:szCs w:val="36"/>
          <w:lang w:val="en-US" w:eastAsia="zh-CN"/>
        </w:rPr>
        <w:t>寺湾镇清凉寺村</w:t>
      </w:r>
    </w:p>
    <w:p>
      <w:pPr>
        <w:pStyle w:val="18"/>
        <w:spacing w:line="600" w:lineRule="exact"/>
        <w:ind w:firstLine="0" w:firstLineChars="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集体经济发展方案</w:t>
      </w:r>
    </w:p>
    <w:p>
      <w:pPr>
        <w:pStyle w:val="18"/>
        <w:keepNext w:val="0"/>
        <w:keepLines w:val="0"/>
        <w:pageBreakBefore w:val="0"/>
        <w:kinsoku/>
        <w:wordWrap/>
        <w:overflowPunct/>
        <w:topLinePunct w:val="0"/>
        <w:autoSpaceDE/>
        <w:autoSpaceDN/>
        <w:bidi w:val="0"/>
        <w:spacing w:line="560" w:lineRule="exact"/>
        <w:ind w:firstLine="0" w:firstLineChars="0"/>
        <w:textAlignment w:val="auto"/>
        <w:rPr>
          <w:rFonts w:ascii="黑体" w:hAnsi="黑体" w:eastAsia="黑体" w:cs="黑体"/>
          <w:bCs/>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kern w:val="2"/>
          <w:sz w:val="32"/>
          <w:szCs w:val="32"/>
          <w:lang w:val="en-US" w:eastAsia="zh-CN" w:bidi="ar-SA"/>
        </w:rPr>
      </w:pPr>
      <w:bookmarkStart w:id="0" w:name="_Toc8622"/>
      <w:r>
        <w:rPr>
          <w:rFonts w:hint="eastAsia" w:ascii="黑体" w:hAnsi="黑体" w:eastAsia="黑体" w:cs="黑体"/>
          <w:kern w:val="2"/>
          <w:sz w:val="32"/>
          <w:szCs w:val="32"/>
          <w:lang w:val="en-US" w:eastAsia="zh-CN" w:bidi="ar-SA"/>
        </w:rPr>
        <w:t>一、清凉寺村基本情况</w:t>
      </w:r>
      <w:bookmarkEnd w:id="0"/>
    </w:p>
    <w:p>
      <w:pPr>
        <w:keepNext w:val="0"/>
        <w:keepLines w:val="0"/>
        <w:pageBreakBefore w:val="0"/>
        <w:kinsoku/>
        <w:wordWrap/>
        <w:overflowPunct/>
        <w:topLinePunct w:val="0"/>
        <w:autoSpaceDE/>
        <w:autoSpaceDN/>
        <w:bidi w:val="0"/>
        <w:snapToGrid w:val="0"/>
        <w:spacing w:line="560" w:lineRule="exact"/>
        <w:ind w:firstLine="643" w:firstLineChars="200"/>
        <w:textAlignment w:val="auto"/>
        <w:outlineLvl w:val="1"/>
        <w:rPr>
          <w:rFonts w:hint="eastAsia" w:ascii="宋体" w:hAnsi="宋体" w:eastAsia="宋体" w:cs="宋体"/>
          <w:sz w:val="32"/>
          <w:szCs w:val="32"/>
        </w:rPr>
      </w:pPr>
      <w:bookmarkStart w:id="1" w:name="_Toc18902"/>
      <w:r>
        <w:rPr>
          <w:rFonts w:hint="eastAsia" w:ascii="宋体" w:hAnsi="宋体" w:eastAsia="宋体" w:cs="宋体"/>
          <w:b/>
          <w:bCs/>
          <w:sz w:val="32"/>
          <w:szCs w:val="32"/>
        </w:rPr>
        <w:t>1、村情概况。</w:t>
      </w:r>
      <w:bookmarkEnd w:id="1"/>
    </w:p>
    <w:p>
      <w:pPr>
        <w:keepNext w:val="0"/>
        <w:keepLines w:val="0"/>
        <w:pageBreakBefore w:val="0"/>
        <w:widowControl w:val="0"/>
        <w:numPr>
          <w:ilvl w:val="0"/>
          <w:numId w:val="1"/>
        </w:numPr>
        <w:tabs>
          <w:tab w:val="clear" w:pos="312"/>
        </w:tabs>
        <w:kinsoku/>
        <w:wordWrap/>
        <w:overflowPunct/>
        <w:topLinePunct w:val="0"/>
        <w:autoSpaceDE/>
        <w:autoSpaceDN/>
        <w:bidi w:val="0"/>
        <w:snapToGrid/>
        <w:ind w:leftChars="0" w:firstLine="640" w:firstLineChars="200"/>
        <w:rPr>
          <w:rFonts w:hint="eastAsia" w:ascii="仿宋_GB2312" w:hAnsi="仿宋_GB2312" w:eastAsia="仿宋_GB2312"/>
          <w:b w:val="0"/>
          <w:color w:val="auto"/>
          <w:sz w:val="32"/>
          <w:lang w:val="en-US" w:eastAsia="zh-CN"/>
        </w:rPr>
      </w:pPr>
      <w:r>
        <w:rPr>
          <w:rFonts w:hint="eastAsia" w:ascii="仿宋_GB2312" w:hAnsi="仿宋_GB2312" w:eastAsia="仿宋_GB2312"/>
          <w:b w:val="0"/>
          <w:color w:val="auto"/>
          <w:sz w:val="32"/>
          <w:lang w:val="en-US" w:eastAsia="zh-CN"/>
        </w:rPr>
        <w:t>清凉寺村位于寺湾镇政府东8公里，辖区内6个村民组，总户数181</w:t>
      </w:r>
      <w:bookmarkStart w:id="8" w:name="_GoBack"/>
      <w:bookmarkEnd w:id="8"/>
      <w:r>
        <w:rPr>
          <w:rFonts w:hint="eastAsia" w:ascii="仿宋_GB2312" w:hAnsi="仿宋_GB2312" w:eastAsia="仿宋_GB2312"/>
          <w:b w:val="0"/>
          <w:color w:val="auto"/>
          <w:sz w:val="32"/>
          <w:lang w:val="en-US" w:eastAsia="zh-CN"/>
        </w:rPr>
        <w:t>户，总人口705人；村三委干部4名，党员17名，脱贫户56户160人、监测户7户32人。全村总面积4707亩，其中耕地面积841.68亩，建设用地面积216.32亩，未利用地3649亩。经营性资产电商服务配套设施8项原值1.1410万元；光伏扶贫电站297千瓦，原值226.24万元。壮大村集体经济资金入资河南福森有机农林果业有效公司每年增加村3.25万元。学校1所，260平方米，资产价值20万元（学校现用于村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2023年村集体收入434889元，支出333516元（2022年结余69375），账面结余170745元。</w:t>
      </w:r>
    </w:p>
    <w:p>
      <w:pPr>
        <w:pStyle w:val="10"/>
        <w:keepNext w:val="0"/>
        <w:keepLines w:val="0"/>
        <w:pageBreakBefore w:val="0"/>
        <w:widowControl/>
        <w:kinsoku/>
        <w:wordWrap/>
        <w:overflowPunct/>
        <w:topLinePunct w:val="0"/>
        <w:autoSpaceDE/>
        <w:autoSpaceDN/>
        <w:bidi w:val="0"/>
        <w:snapToGrid w:val="0"/>
        <w:spacing w:beforeAutospacing="0" w:afterAutospacing="0" w:line="560" w:lineRule="exact"/>
        <w:ind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全村6个生产组实现安全饮水全覆盖，全村户户通生活及生产用电，加工企业通生产用电。移动、联通信号覆盖全村，电视宽带到村入户，使群众能享受到文化，政策早知道，无肓区。</w:t>
      </w:r>
    </w:p>
    <w:p>
      <w:pPr>
        <w:pStyle w:val="10"/>
        <w:keepNext w:val="0"/>
        <w:keepLines w:val="0"/>
        <w:pageBreakBefore w:val="0"/>
        <w:widowControl/>
        <w:kinsoku/>
        <w:wordWrap/>
        <w:overflowPunct/>
        <w:topLinePunct w:val="0"/>
        <w:autoSpaceDE/>
        <w:autoSpaceDN/>
        <w:bidi w:val="0"/>
        <w:snapToGrid w:val="0"/>
        <w:spacing w:beforeAutospacing="0" w:afterAutospacing="0" w:line="560" w:lineRule="exact"/>
        <w:ind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村有标准化卫生室一座，卫生室设有诊室、治疗室、公共卫生室和药房。配备有1名医生。合格乡村医生，卫生室有1名村医拥有《乡村医生执业证书》或《执业医师资格证》，解决群众就医难问题。</w:t>
      </w:r>
    </w:p>
    <w:p>
      <w:pPr>
        <w:pStyle w:val="10"/>
        <w:keepNext w:val="0"/>
        <w:keepLines w:val="0"/>
        <w:pageBreakBefore w:val="0"/>
        <w:widowControl/>
        <w:kinsoku/>
        <w:wordWrap/>
        <w:overflowPunct/>
        <w:topLinePunct w:val="0"/>
        <w:autoSpaceDE/>
        <w:autoSpaceDN/>
        <w:bidi w:val="0"/>
        <w:snapToGrid w:val="0"/>
        <w:spacing w:beforeAutospacing="0" w:afterAutospacing="0" w:line="560" w:lineRule="exact"/>
        <w:ind w:right="0"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村建有党群服务中心，有文化图书室、便民服务大厅等服务设施齐全，每天都有专人值班，接侍群众到村办理所有需求解决的问题。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outlineLvl w:val="1"/>
        <w:rPr>
          <w:rFonts w:hint="eastAsia" w:asciiTheme="minorEastAsia" w:hAnsiTheme="minorEastAsia" w:eastAsiaTheme="minorEastAsia" w:cstheme="minorEastAsia"/>
          <w:sz w:val="32"/>
          <w:szCs w:val="32"/>
        </w:rPr>
      </w:pPr>
      <w:bookmarkStart w:id="2" w:name="_Toc85"/>
      <w:r>
        <w:rPr>
          <w:rFonts w:hint="eastAsia" w:asciiTheme="minorEastAsia" w:hAnsiTheme="minorEastAsia" w:eastAsiaTheme="minorEastAsia" w:cstheme="minorEastAsia"/>
          <w:b/>
          <w:bCs/>
          <w:sz w:val="32"/>
          <w:szCs w:val="32"/>
          <w:lang w:val="en-US" w:eastAsia="zh-CN"/>
        </w:rPr>
        <w:t>2、</w:t>
      </w:r>
      <w:r>
        <w:rPr>
          <w:rFonts w:hint="eastAsia" w:asciiTheme="minorEastAsia" w:hAnsiTheme="minorEastAsia" w:eastAsiaTheme="minorEastAsia" w:cstheme="minorEastAsia"/>
          <w:b/>
          <w:bCs/>
          <w:sz w:val="32"/>
          <w:szCs w:val="32"/>
        </w:rPr>
        <w:t>村“</w:t>
      </w:r>
      <w:r>
        <w:rPr>
          <w:rFonts w:hint="eastAsia" w:asciiTheme="minorEastAsia" w:hAnsiTheme="minorEastAsia" w:eastAsiaTheme="minorEastAsia" w:cstheme="minorEastAsia"/>
          <w:b/>
          <w:bCs/>
          <w:sz w:val="32"/>
          <w:szCs w:val="32"/>
          <w:lang w:val="en-US" w:eastAsia="zh-CN"/>
        </w:rPr>
        <w:t>两</w:t>
      </w:r>
      <w:r>
        <w:rPr>
          <w:rFonts w:hint="eastAsia" w:asciiTheme="minorEastAsia" w:hAnsiTheme="minorEastAsia" w:eastAsiaTheme="minorEastAsia" w:cstheme="minorEastAsia"/>
          <w:b/>
          <w:bCs/>
          <w:sz w:val="32"/>
          <w:szCs w:val="32"/>
        </w:rPr>
        <w:t>委”成员情况</w:t>
      </w:r>
      <w:r>
        <w:rPr>
          <w:rFonts w:hint="eastAsia" w:asciiTheme="minorEastAsia" w:hAnsiTheme="minorEastAsia" w:eastAsiaTheme="minorEastAsia" w:cstheme="minorEastAsia"/>
          <w:sz w:val="32"/>
          <w:szCs w:val="32"/>
        </w:rPr>
        <w:t>。</w:t>
      </w:r>
      <w:bookmarkEnd w:id="2"/>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lang w:val="en-US" w:eastAsia="zh-CN" w:bidi="ar-SA"/>
        </w:rPr>
        <w:t>村“两委”班子健全，党员共17人，村支部书记兼村主任王明军、中共党员，政治敏锐性强，心系群众，踏实苦干，负责村全面工作；文书兼扶贫专干王林培，</w:t>
      </w:r>
      <w:bookmarkStart w:id="3" w:name="OLE_LINK1"/>
      <w:r>
        <w:rPr>
          <w:rFonts w:hint="eastAsia" w:asciiTheme="minorEastAsia" w:hAnsiTheme="minorEastAsia" w:eastAsiaTheme="minorEastAsia" w:cstheme="minorEastAsia"/>
          <w:kern w:val="2"/>
          <w:sz w:val="32"/>
          <w:szCs w:val="32"/>
          <w:lang w:val="en-US" w:eastAsia="zh-CN" w:bidi="ar-SA"/>
        </w:rPr>
        <w:t>党员</w:t>
      </w:r>
      <w:bookmarkEnd w:id="3"/>
      <w:r>
        <w:rPr>
          <w:rFonts w:hint="eastAsia" w:asciiTheme="minorEastAsia" w:hAnsiTheme="minorEastAsia" w:eastAsiaTheme="minorEastAsia" w:cstheme="minorEastAsia"/>
          <w:kern w:val="2"/>
          <w:sz w:val="32"/>
          <w:szCs w:val="32"/>
          <w:lang w:val="en-US" w:eastAsia="zh-CN" w:bidi="ar-SA"/>
        </w:rPr>
        <w:t>，带领全村积极开展脱贫攻坚，能够认真扎实落实上级党委政府的决策部署，积极配合村支书工作，能充分发挥党支部的集体领导作用、村容村貌环境整治等工作工作成效明显，村“两委”班子组织领导坚强有力，具有较强的执行力和公信力。</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43" w:firstLineChars="200"/>
        <w:jc w:val="both"/>
        <w:textAlignment w:val="auto"/>
        <w:outlineLvl w:val="1"/>
        <w:rPr>
          <w:rFonts w:hint="eastAsia" w:asciiTheme="minorEastAsia" w:hAnsiTheme="minorEastAsia" w:eastAsiaTheme="minorEastAsia" w:cstheme="minorEastAsia"/>
          <w:b/>
          <w:bCs/>
          <w:sz w:val="32"/>
          <w:szCs w:val="32"/>
        </w:rPr>
      </w:pPr>
      <w:bookmarkStart w:id="4" w:name="_Toc19562"/>
      <w:r>
        <w:rPr>
          <w:rFonts w:hint="eastAsia" w:asciiTheme="minorEastAsia" w:hAnsiTheme="minorEastAsia" w:eastAsiaTheme="minorEastAsia" w:cstheme="minorEastAsia"/>
          <w:b/>
          <w:bCs/>
          <w:sz w:val="32"/>
          <w:szCs w:val="32"/>
          <w:lang w:val="en-US" w:eastAsia="zh-CN"/>
        </w:rPr>
        <w:t>3、土地资源情况及优势条件</w:t>
      </w:r>
      <w:r>
        <w:rPr>
          <w:rFonts w:hint="eastAsia" w:asciiTheme="minorEastAsia" w:hAnsiTheme="minorEastAsia" w:eastAsiaTheme="minorEastAsia" w:cstheme="minorEastAsia"/>
          <w:b/>
          <w:bCs/>
          <w:sz w:val="32"/>
          <w:szCs w:val="32"/>
        </w:rPr>
        <w:t>。</w:t>
      </w:r>
      <w:bookmarkEnd w:id="4"/>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highlight w:val="none"/>
          <w:lang w:val="en-US" w:eastAsia="zh-CN" w:bidi="ar-SA"/>
        </w:rPr>
        <w:t>清凉寺村有6个村民小组耕地</w:t>
      </w:r>
      <w:r>
        <w:rPr>
          <w:rFonts w:hint="eastAsia" w:ascii="仿宋_GB2312" w:hAnsi="仿宋_GB2312" w:eastAsia="仿宋_GB2312"/>
          <w:b w:val="0"/>
          <w:color w:val="auto"/>
          <w:sz w:val="32"/>
          <w:lang w:val="en-US" w:eastAsia="zh-CN"/>
        </w:rPr>
        <w:t>841.68</w:t>
      </w:r>
      <w:r>
        <w:rPr>
          <w:rFonts w:hint="eastAsia" w:asciiTheme="minorEastAsia" w:hAnsiTheme="minorEastAsia" w:eastAsiaTheme="minorEastAsia" w:cstheme="minorEastAsia"/>
          <w:kern w:val="2"/>
          <w:sz w:val="32"/>
          <w:szCs w:val="32"/>
          <w:highlight w:val="none"/>
          <w:lang w:val="en-US" w:eastAsia="zh-CN" w:bidi="ar-SA"/>
        </w:rPr>
        <w:t>亩，通过面向市场探索多种发展模式，积极探索村级集体</w:t>
      </w:r>
      <w:r>
        <w:rPr>
          <w:rFonts w:hint="eastAsia" w:asciiTheme="minorEastAsia" w:hAnsiTheme="minorEastAsia" w:eastAsiaTheme="minorEastAsia" w:cstheme="minorEastAsia"/>
          <w:kern w:val="2"/>
          <w:sz w:val="32"/>
          <w:szCs w:val="32"/>
          <w:lang w:val="en-US" w:eastAsia="zh-CN" w:bidi="ar-SA"/>
        </w:rPr>
        <w:t>经济多种发展模式。一是发挥资源优势，清凉寺村河滩土地向沙场入股年分红5万元，带动村民增加收入，充分利用村集体自然资源，壮大集体经济。</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1"/>
        <w:rPr>
          <w:rFonts w:hint="eastAsia" w:asciiTheme="minorEastAsia" w:hAnsiTheme="minorEastAsia" w:eastAsiaTheme="minorEastAsia" w:cstheme="minorEastAsia"/>
          <w:b/>
          <w:bCs/>
          <w:sz w:val="32"/>
          <w:szCs w:val="32"/>
        </w:rPr>
      </w:pPr>
      <w:bookmarkStart w:id="5" w:name="_Toc25632"/>
      <w:bookmarkStart w:id="6" w:name="_Toc12300"/>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rPr>
        <w:t>村级财务管理情况。</w:t>
      </w:r>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清凉寺村执行村级集体经济组织和“三资”管理制度管理村级财务，实行村账镇管、组账村管。村设有会计报账员，各类票据由监委会审核、支书签字后，按月报镇财政所“三资”管理服务中心核算，坚持村务公开，每季度和年终对收支状况进行审核公示，多年审计无问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二、目标任务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heme="minorEastAsia" w:hAnsiTheme="minorEastAsia" w:eastAsiaTheme="minorEastAsia" w:cstheme="minorEastAsia"/>
          <w:kern w:val="2"/>
          <w:sz w:val="32"/>
          <w:szCs w:val="32"/>
          <w:lang w:val="en-US" w:eastAsia="zh-CN" w:bidi="ar-SA"/>
        </w:rPr>
      </w:pPr>
      <w:r>
        <w:rPr>
          <w:rFonts w:hint="eastAsia" w:ascii="黑体" w:hAnsi="黑体" w:eastAsia="黑体" w:cs="黑体"/>
          <w:kern w:val="2"/>
          <w:sz w:val="32"/>
          <w:szCs w:val="32"/>
          <w:lang w:val="en-US" w:eastAsia="zh-CN" w:bidi="ar-SA"/>
        </w:rPr>
        <w:t>增加村集体经济收入目标</w:t>
      </w:r>
      <w:r>
        <w:rPr>
          <w:rFonts w:hint="eastAsia" w:asciiTheme="minorEastAsia" w:hAnsiTheme="minorEastAsia" w:eastAsiaTheme="minorEastAsia" w:cstheme="minorEastAsia"/>
          <w:kern w:val="2"/>
          <w:sz w:val="32"/>
          <w:szCs w:val="32"/>
          <w:lang w:val="en-US" w:eastAsia="zh-CN" w:bidi="ar-SA"/>
        </w:rPr>
        <w:t>；为让广大村民共建共治共享，发展村级集体经济，充分发挥农民群众的积极性、主动性、创造性至关重要。充分发挥村集体和村民的主体作用，四议两公开”程序进行表决，项目资金使用、村级集体收入等情况及时公开，自觉接受群众监督，激发群众参与的内生动力，避免出现“干部干、群众看”和“等靠要”现象。另一方面，坚持集体收入集体受益原则，通过建设道路、文化广场、图书室等基础设施等方式，让广大村民共享村级集体经济发展成果，赢得群众的理解和支持。实现村集体经济收入每年增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b w:val="0"/>
          <w:bCs w:val="0"/>
          <w:kern w:val="2"/>
          <w:sz w:val="32"/>
          <w:szCs w:val="32"/>
          <w:lang w:val="en-US" w:eastAsia="zh-CN" w:bidi="ar-SA"/>
        </w:rPr>
      </w:pPr>
      <w:bookmarkStart w:id="7" w:name="_Toc25739"/>
      <w:r>
        <w:rPr>
          <w:rFonts w:hint="eastAsia" w:ascii="黑体" w:hAnsi="黑体" w:eastAsia="黑体" w:cs="黑体"/>
          <w:b w:val="0"/>
          <w:bCs w:val="0"/>
          <w:kern w:val="2"/>
          <w:sz w:val="32"/>
          <w:szCs w:val="32"/>
          <w:lang w:val="en-US" w:eastAsia="zh-CN" w:bidi="ar-SA"/>
        </w:rPr>
        <w:t>三、资金安排</w:t>
      </w:r>
      <w:bookmarkEnd w:id="7"/>
    </w:p>
    <w:p>
      <w:pPr>
        <w:pStyle w:val="18"/>
        <w:keepNext w:val="0"/>
        <w:keepLines w:val="0"/>
        <w:pageBreakBefore w:val="0"/>
        <w:kinsoku/>
        <w:wordWrap/>
        <w:overflowPunct/>
        <w:topLinePunct w:val="0"/>
        <w:autoSpaceDE/>
        <w:autoSpaceDN/>
        <w:bidi w:val="0"/>
        <w:snapToGrid w:val="0"/>
        <w:spacing w:line="560" w:lineRule="exact"/>
        <w:ind w:firstLine="31680"/>
        <w:textAlignment w:val="auto"/>
        <w:outlineLvl w:val="0"/>
        <w:rPr>
          <w:rFonts w:hint="default" w:asciiTheme="minorEastAsia" w:hAnsiTheme="minorEastAsia" w:eastAsiaTheme="minorEastAsia" w:cstheme="minorEastAsia"/>
          <w:kern w:val="2"/>
          <w:sz w:val="32"/>
          <w:szCs w:val="32"/>
          <w:lang w:val="en-US" w:eastAsia="zh-CN" w:bidi="ar-SA"/>
        </w:rPr>
      </w:pPr>
      <w:r>
        <w:rPr>
          <w:rFonts w:hint="eastAsia" w:ascii="仿宋_GB2312" w:hAnsi="仿宋_GB2312" w:eastAsia="仿宋_GB2312"/>
          <w:b w:val="0"/>
          <w:color w:val="auto"/>
          <w:sz w:val="32"/>
          <w:lang w:val="en-US" w:eastAsia="zh-CN"/>
        </w:rPr>
        <w:t>50万元入资河南福森有机农林果业有效公司每年增加村3.25万元。</w:t>
      </w:r>
      <w:r>
        <w:rPr>
          <w:rFonts w:hint="default" w:asciiTheme="minorEastAsia" w:hAnsiTheme="minorEastAsia" w:eastAsiaTheme="minorEastAsia" w:cstheme="minorEastAsia"/>
          <w:kern w:val="2"/>
          <w:sz w:val="32"/>
          <w:szCs w:val="32"/>
          <w:lang w:val="en-US" w:eastAsia="zh-CN" w:bidi="ar-SA"/>
        </w:rPr>
        <w:t>建立收益分红机制，由村集体进行公示后，用于改善村容村貌，美化提升人居环境，新建、维修、养护公共设施</w:t>
      </w:r>
      <w:r>
        <w:rPr>
          <w:rFonts w:hint="eastAsia" w:asciiTheme="minorEastAsia" w:hAnsiTheme="minorEastAsia" w:eastAsiaTheme="minorEastAsia" w:cstheme="minorEastAsia"/>
          <w:kern w:val="2"/>
          <w:sz w:val="32"/>
          <w:szCs w:val="32"/>
          <w:lang w:val="en-US" w:eastAsia="zh-CN" w:bidi="ar-SA"/>
        </w:rPr>
        <w:t>、</w:t>
      </w:r>
      <w:r>
        <w:rPr>
          <w:rFonts w:hint="default" w:asciiTheme="minorEastAsia" w:hAnsiTheme="minorEastAsia" w:eastAsiaTheme="minorEastAsia" w:cstheme="minorEastAsia"/>
          <w:kern w:val="2"/>
          <w:sz w:val="32"/>
          <w:szCs w:val="32"/>
          <w:lang w:val="en-US" w:eastAsia="zh-CN" w:bidi="ar-SA"/>
        </w:rPr>
        <w:t>救助突发大病、重病的贫困户</w:t>
      </w:r>
      <w:r>
        <w:rPr>
          <w:rFonts w:hint="eastAsia" w:asciiTheme="minorEastAsia" w:hAnsiTheme="minorEastAsia" w:eastAsiaTheme="minorEastAsia" w:cstheme="minorEastAsia"/>
          <w:kern w:val="2"/>
          <w:sz w:val="32"/>
          <w:szCs w:val="32"/>
          <w:lang w:val="en-US" w:eastAsia="zh-CN" w:bidi="ar-SA"/>
        </w:rPr>
        <w:t>等</w:t>
      </w:r>
      <w:r>
        <w:rPr>
          <w:rFonts w:hint="default" w:asciiTheme="minorEastAsia" w:hAnsiTheme="minorEastAsia" w:eastAsiaTheme="minorEastAsia" w:cstheme="minorEastAsia"/>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heme="minorEastAsia" w:hAnsiTheme="minorEastAsia" w:eastAsiaTheme="minorEastAsia" w:cstheme="minorEastAsia"/>
          <w:kern w:val="2"/>
          <w:sz w:val="32"/>
          <w:szCs w:val="32"/>
          <w:lang w:val="en-US" w:eastAsia="zh-CN" w:bidi="ar-SA"/>
        </w:rPr>
      </w:pPr>
      <w:r>
        <w:rPr>
          <w:rFonts w:hint="default" w:asciiTheme="minorEastAsia" w:hAnsiTheme="minorEastAsia" w:eastAsiaTheme="minorEastAsia" w:cstheme="minorEastAsia"/>
          <w:kern w:val="2"/>
          <w:sz w:val="32"/>
          <w:szCs w:val="32"/>
          <w:lang w:val="en-US" w:eastAsia="zh-CN" w:bidi="ar-SA"/>
        </w:rPr>
        <w:t>村集体收益分配机制，村集体收入30%用于村庄公益事业建设，70%用于村集体经济持续发展。</w:t>
      </w:r>
    </w:p>
    <w:p>
      <w:pPr>
        <w:pStyle w:val="4"/>
        <w:keepNext w:val="0"/>
        <w:keepLines w:val="0"/>
        <w:pageBreakBefore w:val="0"/>
        <w:kinsoku/>
        <w:wordWrap/>
        <w:overflowPunct/>
        <w:topLinePunct w:val="0"/>
        <w:autoSpaceDE/>
        <w:autoSpaceDN/>
        <w:bidi w:val="0"/>
        <w:snapToGrid w:val="0"/>
        <w:spacing w:line="500" w:lineRule="exact"/>
        <w:jc w:val="center"/>
        <w:textAlignment w:val="auto"/>
        <w:rPr>
          <w:rFonts w:hint="eastAsia" w:asciiTheme="minorEastAsia" w:hAnsiTheme="minorEastAsia" w:eastAsiaTheme="minorEastAsia" w:cstheme="minorEastAsia"/>
          <w:kern w:val="2"/>
          <w:sz w:val="32"/>
          <w:szCs w:val="32"/>
          <w:lang w:val="en-US" w:eastAsia="zh-CN" w:bidi="ar-SA"/>
        </w:rPr>
      </w:pPr>
    </w:p>
    <w:p>
      <w:pPr>
        <w:pStyle w:val="4"/>
        <w:keepNext w:val="0"/>
        <w:keepLines w:val="0"/>
        <w:pageBreakBefore w:val="0"/>
        <w:kinsoku/>
        <w:wordWrap/>
        <w:overflowPunct/>
        <w:topLinePunct w:val="0"/>
        <w:autoSpaceDE/>
        <w:autoSpaceDN/>
        <w:bidi w:val="0"/>
        <w:snapToGrid w:val="0"/>
        <w:spacing w:line="500" w:lineRule="exact"/>
        <w:jc w:val="center"/>
        <w:textAlignment w:val="auto"/>
        <w:rPr>
          <w:rFonts w:hint="eastAsia" w:asciiTheme="minorEastAsia" w:hAnsiTheme="minorEastAsia" w:eastAsiaTheme="minorEastAsia" w:cstheme="minorEastAsia"/>
          <w:kern w:val="2"/>
          <w:sz w:val="32"/>
          <w:szCs w:val="32"/>
          <w:lang w:val="en-US" w:eastAsia="zh-CN" w:bidi="ar-SA"/>
        </w:rPr>
      </w:pPr>
    </w:p>
    <w:p>
      <w:pPr>
        <w:pStyle w:val="4"/>
        <w:keepNext w:val="0"/>
        <w:keepLines w:val="0"/>
        <w:pageBreakBefore w:val="0"/>
        <w:kinsoku/>
        <w:wordWrap/>
        <w:overflowPunct/>
        <w:topLinePunct w:val="0"/>
        <w:autoSpaceDE/>
        <w:autoSpaceDN/>
        <w:bidi w:val="0"/>
        <w:snapToGrid w:val="0"/>
        <w:spacing w:line="500" w:lineRule="exact"/>
        <w:jc w:val="center"/>
        <w:textAlignment w:val="auto"/>
        <w:rPr>
          <w:rFonts w:hint="eastAsia" w:asciiTheme="minorEastAsia" w:hAnsiTheme="minorEastAsia" w:eastAsiaTheme="minorEastAsia" w:cstheme="minorEastAsia"/>
          <w:kern w:val="2"/>
          <w:sz w:val="32"/>
          <w:szCs w:val="32"/>
          <w:lang w:val="en-US" w:eastAsia="zh-CN" w:bidi="ar-SA"/>
        </w:rPr>
      </w:pPr>
    </w:p>
    <w:p>
      <w:pPr>
        <w:pStyle w:val="4"/>
        <w:keepNext w:val="0"/>
        <w:keepLines w:val="0"/>
        <w:pageBreakBefore w:val="0"/>
        <w:kinsoku/>
        <w:wordWrap/>
        <w:overflowPunct/>
        <w:topLinePunct w:val="0"/>
        <w:autoSpaceDE/>
        <w:autoSpaceDN/>
        <w:bidi w:val="0"/>
        <w:snapToGrid w:val="0"/>
        <w:spacing w:line="500" w:lineRule="exact"/>
        <w:jc w:val="center"/>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 xml:space="preserve">                       清凉寺村委会</w:t>
      </w:r>
    </w:p>
    <w:p>
      <w:pPr>
        <w:pStyle w:val="4"/>
        <w:keepNext w:val="0"/>
        <w:keepLines w:val="0"/>
        <w:pageBreakBefore w:val="0"/>
        <w:kinsoku/>
        <w:wordWrap/>
        <w:overflowPunct/>
        <w:topLinePunct w:val="0"/>
        <w:autoSpaceDE/>
        <w:autoSpaceDN/>
        <w:bidi w:val="0"/>
        <w:snapToGrid w:val="0"/>
        <w:spacing w:line="500" w:lineRule="exact"/>
        <w:jc w:val="center"/>
        <w:textAlignment w:val="auto"/>
        <w:rPr>
          <w:rFonts w:hint="default"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 xml:space="preserve">                            2024年1月20日</w:t>
      </w:r>
    </w:p>
    <w:sectPr>
      <w:footerReference r:id="rId3" w:type="default"/>
      <w:pgSz w:w="11906" w:h="16838"/>
      <w:pgMar w:top="1440" w:right="1800" w:bottom="1440" w:left="1800" w:header="851" w:footer="992" w:gutter="0"/>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GzpE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5Bs6ROgIAAHEEAAAOAAAAAAAAAAEAIAAAAB8BAABkcnMvZTJvRG9j&#10;LnhtbFBLBQYAAAAABgAGAFkBAADLBQAAAAA=&#10;">
              <v:fill on="f" focussize="0,0"/>
              <v:stroke on="f" weight="0.5pt"/>
              <v:imagedata o:title=""/>
              <o:lock v:ext="edit" aspectratio="f"/>
              <v:textbox inset="0mm,0mm,0mm,0mm" style="mso-fit-shape-to-text:t;">
                <w:txbxContent>
                  <w:p>
                    <w:pPr>
                      <w:pStyle w:val="6"/>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89F56"/>
    <w:multiLevelType w:val="singleLevel"/>
    <w:tmpl w:val="08D89F5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NmViOWI0MjI4N2EyN2Q0NzQyOGQ4ZGI1Mzg4M2YifQ=="/>
  </w:docVars>
  <w:rsids>
    <w:rsidRoot w:val="1EF440E8"/>
    <w:rsid w:val="00110AC5"/>
    <w:rsid w:val="00126D00"/>
    <w:rsid w:val="001302C7"/>
    <w:rsid w:val="002B0049"/>
    <w:rsid w:val="0032693F"/>
    <w:rsid w:val="0038100B"/>
    <w:rsid w:val="00435B1E"/>
    <w:rsid w:val="00472157"/>
    <w:rsid w:val="00484AD3"/>
    <w:rsid w:val="005E5869"/>
    <w:rsid w:val="00742623"/>
    <w:rsid w:val="00790D02"/>
    <w:rsid w:val="007E517E"/>
    <w:rsid w:val="008C152D"/>
    <w:rsid w:val="0092330B"/>
    <w:rsid w:val="009857E7"/>
    <w:rsid w:val="00C25ABB"/>
    <w:rsid w:val="00DB4D2A"/>
    <w:rsid w:val="00E502D2"/>
    <w:rsid w:val="00E96648"/>
    <w:rsid w:val="00F444A7"/>
    <w:rsid w:val="00FF5FCC"/>
    <w:rsid w:val="015D1BC7"/>
    <w:rsid w:val="018C4F87"/>
    <w:rsid w:val="01B10F98"/>
    <w:rsid w:val="01C652F8"/>
    <w:rsid w:val="0566777F"/>
    <w:rsid w:val="05DA468F"/>
    <w:rsid w:val="06CE5156"/>
    <w:rsid w:val="06ED331B"/>
    <w:rsid w:val="08106325"/>
    <w:rsid w:val="089B4824"/>
    <w:rsid w:val="0A193C90"/>
    <w:rsid w:val="0A6F2F2E"/>
    <w:rsid w:val="0B76029A"/>
    <w:rsid w:val="0BA40183"/>
    <w:rsid w:val="0BB45870"/>
    <w:rsid w:val="0C7C359A"/>
    <w:rsid w:val="0D7A75F1"/>
    <w:rsid w:val="0DB65122"/>
    <w:rsid w:val="0F480871"/>
    <w:rsid w:val="0F612913"/>
    <w:rsid w:val="0FC631D3"/>
    <w:rsid w:val="0FC87CEA"/>
    <w:rsid w:val="10523D75"/>
    <w:rsid w:val="108D4A90"/>
    <w:rsid w:val="110F2BE3"/>
    <w:rsid w:val="11CF634E"/>
    <w:rsid w:val="12236A00"/>
    <w:rsid w:val="124069A3"/>
    <w:rsid w:val="12B265D4"/>
    <w:rsid w:val="15C00602"/>
    <w:rsid w:val="15F91187"/>
    <w:rsid w:val="16465D71"/>
    <w:rsid w:val="16490DFE"/>
    <w:rsid w:val="166A62BF"/>
    <w:rsid w:val="167E75FF"/>
    <w:rsid w:val="16A53614"/>
    <w:rsid w:val="17EB3714"/>
    <w:rsid w:val="18AD2173"/>
    <w:rsid w:val="1A0F19CB"/>
    <w:rsid w:val="1B5B4673"/>
    <w:rsid w:val="1B63730B"/>
    <w:rsid w:val="1BB84C97"/>
    <w:rsid w:val="1C9F4595"/>
    <w:rsid w:val="1CB76731"/>
    <w:rsid w:val="1D056741"/>
    <w:rsid w:val="1D361A28"/>
    <w:rsid w:val="1E1505C2"/>
    <w:rsid w:val="1E732417"/>
    <w:rsid w:val="1EF440E8"/>
    <w:rsid w:val="1F9C6A9E"/>
    <w:rsid w:val="1FB94F8C"/>
    <w:rsid w:val="1FD86D37"/>
    <w:rsid w:val="217C2A52"/>
    <w:rsid w:val="21911ABE"/>
    <w:rsid w:val="22393550"/>
    <w:rsid w:val="23786EBB"/>
    <w:rsid w:val="2384458B"/>
    <w:rsid w:val="2419234B"/>
    <w:rsid w:val="250B7899"/>
    <w:rsid w:val="25DC5E46"/>
    <w:rsid w:val="264844BB"/>
    <w:rsid w:val="26EA0EFE"/>
    <w:rsid w:val="28555604"/>
    <w:rsid w:val="28934972"/>
    <w:rsid w:val="289B2080"/>
    <w:rsid w:val="28A80361"/>
    <w:rsid w:val="292910E3"/>
    <w:rsid w:val="2A56267F"/>
    <w:rsid w:val="2BBF1EC5"/>
    <w:rsid w:val="2BFD524D"/>
    <w:rsid w:val="2C82163A"/>
    <w:rsid w:val="2DA80652"/>
    <w:rsid w:val="2E1E0781"/>
    <w:rsid w:val="2E304F81"/>
    <w:rsid w:val="2E804D13"/>
    <w:rsid w:val="3078166F"/>
    <w:rsid w:val="30A373C6"/>
    <w:rsid w:val="310602BA"/>
    <w:rsid w:val="316109CD"/>
    <w:rsid w:val="31702D83"/>
    <w:rsid w:val="31820F04"/>
    <w:rsid w:val="31C85947"/>
    <w:rsid w:val="329A3AEB"/>
    <w:rsid w:val="35243365"/>
    <w:rsid w:val="358673B3"/>
    <w:rsid w:val="368C2848"/>
    <w:rsid w:val="37096BCF"/>
    <w:rsid w:val="372045FE"/>
    <w:rsid w:val="37DD4AAA"/>
    <w:rsid w:val="39541919"/>
    <w:rsid w:val="3A1C6AF7"/>
    <w:rsid w:val="3A680D70"/>
    <w:rsid w:val="3A7E7074"/>
    <w:rsid w:val="3AF226C2"/>
    <w:rsid w:val="3B17735C"/>
    <w:rsid w:val="3BF36056"/>
    <w:rsid w:val="3C7377CD"/>
    <w:rsid w:val="3D081696"/>
    <w:rsid w:val="3D251167"/>
    <w:rsid w:val="3DA8020F"/>
    <w:rsid w:val="3EA93E50"/>
    <w:rsid w:val="3F583BD9"/>
    <w:rsid w:val="3F860227"/>
    <w:rsid w:val="40616142"/>
    <w:rsid w:val="40C651D4"/>
    <w:rsid w:val="40E022FF"/>
    <w:rsid w:val="419B367C"/>
    <w:rsid w:val="423B60CA"/>
    <w:rsid w:val="43A70380"/>
    <w:rsid w:val="444A071E"/>
    <w:rsid w:val="45635178"/>
    <w:rsid w:val="46B11DFF"/>
    <w:rsid w:val="479333CA"/>
    <w:rsid w:val="47DB433C"/>
    <w:rsid w:val="47F80696"/>
    <w:rsid w:val="480A59EE"/>
    <w:rsid w:val="48E31F0E"/>
    <w:rsid w:val="494B71F2"/>
    <w:rsid w:val="496C60B5"/>
    <w:rsid w:val="49FB2E52"/>
    <w:rsid w:val="4A2A20AF"/>
    <w:rsid w:val="4A351834"/>
    <w:rsid w:val="4B6502B3"/>
    <w:rsid w:val="4B98304E"/>
    <w:rsid w:val="4BED279B"/>
    <w:rsid w:val="4D2B308B"/>
    <w:rsid w:val="4D2F7322"/>
    <w:rsid w:val="4D390478"/>
    <w:rsid w:val="4E1755E6"/>
    <w:rsid w:val="4EBB2E02"/>
    <w:rsid w:val="4EEC05F8"/>
    <w:rsid w:val="4F1F1A6C"/>
    <w:rsid w:val="4F7A3188"/>
    <w:rsid w:val="508B72C8"/>
    <w:rsid w:val="512978E2"/>
    <w:rsid w:val="513D31F2"/>
    <w:rsid w:val="517D4704"/>
    <w:rsid w:val="517F0301"/>
    <w:rsid w:val="5417262E"/>
    <w:rsid w:val="55E02A8F"/>
    <w:rsid w:val="562E7748"/>
    <w:rsid w:val="575A2DDE"/>
    <w:rsid w:val="5764488B"/>
    <w:rsid w:val="58020F28"/>
    <w:rsid w:val="593675F1"/>
    <w:rsid w:val="59A802D2"/>
    <w:rsid w:val="5A1326E3"/>
    <w:rsid w:val="5A432724"/>
    <w:rsid w:val="5AA437FE"/>
    <w:rsid w:val="5ABA5B80"/>
    <w:rsid w:val="5AE965D6"/>
    <w:rsid w:val="5C097802"/>
    <w:rsid w:val="5C2C472A"/>
    <w:rsid w:val="5E146D86"/>
    <w:rsid w:val="5FE1037E"/>
    <w:rsid w:val="60655C9D"/>
    <w:rsid w:val="60B75861"/>
    <w:rsid w:val="61C618E0"/>
    <w:rsid w:val="624F3F3D"/>
    <w:rsid w:val="629B3609"/>
    <w:rsid w:val="63D70868"/>
    <w:rsid w:val="63D920B0"/>
    <w:rsid w:val="63D961A6"/>
    <w:rsid w:val="63FA3360"/>
    <w:rsid w:val="641E7E6F"/>
    <w:rsid w:val="66332162"/>
    <w:rsid w:val="66AD5735"/>
    <w:rsid w:val="68346D9A"/>
    <w:rsid w:val="68906041"/>
    <w:rsid w:val="6896351F"/>
    <w:rsid w:val="6954295F"/>
    <w:rsid w:val="6976039D"/>
    <w:rsid w:val="6A023DAF"/>
    <w:rsid w:val="6A402822"/>
    <w:rsid w:val="6B391F75"/>
    <w:rsid w:val="6BED358F"/>
    <w:rsid w:val="6C39187B"/>
    <w:rsid w:val="6C553842"/>
    <w:rsid w:val="6CD64CA2"/>
    <w:rsid w:val="6D8E0B99"/>
    <w:rsid w:val="6DE4324D"/>
    <w:rsid w:val="6E380497"/>
    <w:rsid w:val="6E4600C9"/>
    <w:rsid w:val="6EF8233C"/>
    <w:rsid w:val="6F5514C9"/>
    <w:rsid w:val="6FEB5A41"/>
    <w:rsid w:val="714D5B0F"/>
    <w:rsid w:val="726246ED"/>
    <w:rsid w:val="72E90827"/>
    <w:rsid w:val="74AC630C"/>
    <w:rsid w:val="75537013"/>
    <w:rsid w:val="76341C08"/>
    <w:rsid w:val="76F666D2"/>
    <w:rsid w:val="77A029BC"/>
    <w:rsid w:val="77E77978"/>
    <w:rsid w:val="78007347"/>
    <w:rsid w:val="79C8602B"/>
    <w:rsid w:val="7A4E5FA2"/>
    <w:rsid w:val="7A797E09"/>
    <w:rsid w:val="7A931066"/>
    <w:rsid w:val="7C5B621F"/>
    <w:rsid w:val="7C820423"/>
    <w:rsid w:val="7CD87561"/>
    <w:rsid w:val="7D3D633F"/>
    <w:rsid w:val="7DB94850"/>
    <w:rsid w:val="7DD95379"/>
    <w:rsid w:val="7E0A65C5"/>
    <w:rsid w:val="7E355679"/>
    <w:rsid w:val="7F0B5EAA"/>
    <w:rsid w:val="7FB35617"/>
    <w:rsid w:val="7FB60A2B"/>
    <w:rsid w:val="7FC403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cs="宋体"/>
      <w:b/>
      <w:bCs/>
      <w:kern w:val="44"/>
      <w:sz w:val="48"/>
      <w:szCs w:val="48"/>
    </w:rPr>
  </w:style>
  <w:style w:type="character" w:default="1" w:styleId="12">
    <w:name w:val="Default Paragraph Font"/>
    <w:semiHidden/>
    <w:qFormat/>
    <w:uiPriority w:val="99"/>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Body Text"/>
    <w:basedOn w:val="1"/>
    <w:next w:val="4"/>
    <w:link w:val="14"/>
    <w:autoRedefine/>
    <w:qFormat/>
    <w:uiPriority w:val="99"/>
    <w:rPr>
      <w:szCs w:val="21"/>
    </w:rPr>
  </w:style>
  <w:style w:type="paragraph" w:styleId="4">
    <w:name w:val="Body Text 2"/>
    <w:basedOn w:val="1"/>
    <w:link w:val="15"/>
    <w:autoRedefine/>
    <w:qFormat/>
    <w:uiPriority w:val="99"/>
    <w:pPr>
      <w:spacing w:after="120" w:line="480" w:lineRule="auto"/>
    </w:pPr>
  </w:style>
  <w:style w:type="paragraph" w:styleId="5">
    <w:name w:val="toc 3"/>
    <w:basedOn w:val="1"/>
    <w:next w:val="1"/>
    <w:qFormat/>
    <w:locked/>
    <w:uiPriority w:val="0"/>
    <w:pPr>
      <w:ind w:left="840" w:leftChars="400"/>
    </w:pPr>
  </w:style>
  <w:style w:type="paragraph" w:styleId="6">
    <w:name w:val="footer"/>
    <w:basedOn w:val="1"/>
    <w:next w:val="1"/>
    <w:link w:val="16"/>
    <w:autoRedefine/>
    <w:qFormat/>
    <w:uiPriority w:val="99"/>
    <w:pPr>
      <w:tabs>
        <w:tab w:val="center" w:pos="4153"/>
        <w:tab w:val="right" w:pos="8306"/>
      </w:tabs>
      <w:snapToGrid w:val="0"/>
      <w:jc w:val="left"/>
    </w:pPr>
    <w:rPr>
      <w:sz w:val="18"/>
      <w:szCs w:val="18"/>
    </w:rPr>
  </w:style>
  <w:style w:type="paragraph" w:styleId="7">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locked/>
    <w:uiPriority w:val="0"/>
  </w:style>
  <w:style w:type="paragraph" w:styleId="9">
    <w:name w:val="toc 2"/>
    <w:basedOn w:val="1"/>
    <w:next w:val="1"/>
    <w:qFormat/>
    <w:locked/>
    <w:uiPriority w:val="0"/>
    <w:pPr>
      <w:ind w:left="420" w:leftChars="200"/>
    </w:pPr>
  </w:style>
  <w:style w:type="paragraph" w:styleId="10">
    <w:name w:val="Normal (Web)"/>
    <w:basedOn w:val="1"/>
    <w:autoRedefine/>
    <w:qFormat/>
    <w:uiPriority w:val="0"/>
    <w:rPr>
      <w:sz w:val="24"/>
    </w:rPr>
  </w:style>
  <w:style w:type="character" w:styleId="13">
    <w:name w:val="page number"/>
    <w:basedOn w:val="12"/>
    <w:autoRedefine/>
    <w:qFormat/>
    <w:uiPriority w:val="99"/>
    <w:rPr>
      <w:rFonts w:cs="Times New Roman"/>
    </w:rPr>
  </w:style>
  <w:style w:type="character" w:customStyle="1" w:styleId="14">
    <w:name w:val="Body Text Char"/>
    <w:basedOn w:val="12"/>
    <w:link w:val="3"/>
    <w:autoRedefine/>
    <w:semiHidden/>
    <w:qFormat/>
    <w:locked/>
    <w:uiPriority w:val="99"/>
    <w:rPr>
      <w:rFonts w:ascii="Calibri" w:hAnsi="Calibri" w:cs="Times New Roman"/>
    </w:rPr>
  </w:style>
  <w:style w:type="character" w:customStyle="1" w:styleId="15">
    <w:name w:val="Body Text 2 Char"/>
    <w:basedOn w:val="12"/>
    <w:link w:val="4"/>
    <w:autoRedefine/>
    <w:semiHidden/>
    <w:qFormat/>
    <w:locked/>
    <w:uiPriority w:val="99"/>
    <w:rPr>
      <w:rFonts w:ascii="Calibri" w:hAnsi="Calibri" w:cs="Times New Roman"/>
    </w:rPr>
  </w:style>
  <w:style w:type="character" w:customStyle="1" w:styleId="16">
    <w:name w:val="Footer Char"/>
    <w:basedOn w:val="12"/>
    <w:link w:val="6"/>
    <w:semiHidden/>
    <w:qFormat/>
    <w:locked/>
    <w:uiPriority w:val="99"/>
    <w:rPr>
      <w:rFonts w:ascii="Calibri" w:hAnsi="Calibri" w:cs="Times New Roman"/>
      <w:sz w:val="18"/>
      <w:szCs w:val="18"/>
    </w:rPr>
  </w:style>
  <w:style w:type="character" w:customStyle="1" w:styleId="17">
    <w:name w:val="Header Char"/>
    <w:basedOn w:val="12"/>
    <w:link w:val="7"/>
    <w:autoRedefine/>
    <w:semiHidden/>
    <w:qFormat/>
    <w:locked/>
    <w:uiPriority w:val="99"/>
    <w:rPr>
      <w:rFonts w:ascii="Calibri" w:hAnsi="Calibri" w:cs="Times New Roman"/>
      <w:sz w:val="18"/>
      <w:szCs w:val="18"/>
    </w:rPr>
  </w:style>
  <w:style w:type="paragraph" w:customStyle="1" w:styleId="18">
    <w:name w:val="List Paragraph1"/>
    <w:basedOn w:val="1"/>
    <w:autoRedefine/>
    <w:qFormat/>
    <w:uiPriority w:val="99"/>
    <w:pPr>
      <w:ind w:firstLine="420" w:firstLineChars="200"/>
    </w:pPr>
  </w:style>
  <w:style w:type="paragraph" w:customStyle="1" w:styleId="19">
    <w:name w:val="Body text|2"/>
    <w:basedOn w:val="1"/>
    <w:qFormat/>
    <w:uiPriority w:val="99"/>
    <w:pPr>
      <w:spacing w:after="230"/>
    </w:pPr>
    <w:rPr>
      <w:rFonts w:ascii="宋体" w:hAnsi="宋体" w:cs="宋体"/>
      <w:sz w:val="20"/>
      <w:szCs w:val="20"/>
      <w:lang w:val="zh-TW" w:eastAsia="zh-TW"/>
    </w:rPr>
  </w:style>
  <w:style w:type="paragraph" w:customStyle="1" w:styleId="20">
    <w:name w:val="Other|2"/>
    <w:basedOn w:val="1"/>
    <w:autoRedefine/>
    <w:qFormat/>
    <w:uiPriority w:val="99"/>
    <w:pPr>
      <w:ind w:firstLine="200"/>
    </w:pPr>
    <w:rPr>
      <w:rFonts w:ascii="宋体" w:hAnsi="宋体" w:cs="宋体"/>
      <w:b/>
      <w:bCs/>
      <w:sz w:val="10"/>
      <w:szCs w:val="10"/>
      <w:lang w:val="zh-TW" w:eastAsia="zh-TW"/>
    </w:rPr>
  </w:style>
  <w:style w:type="paragraph" w:customStyle="1" w:styleId="21">
    <w:name w:val="Other|1"/>
    <w:basedOn w:val="1"/>
    <w:autoRedefine/>
    <w:qFormat/>
    <w:uiPriority w:val="99"/>
    <w:rPr>
      <w:rFonts w:ascii="宋体" w:hAnsi="宋体" w:cs="宋体"/>
      <w:sz w:val="10"/>
      <w:szCs w:val="10"/>
      <w:lang w:val="zh-TW" w:eastAsia="zh-TW"/>
    </w:rPr>
  </w:style>
  <w:style w:type="paragraph" w:customStyle="1" w:styleId="22">
    <w:name w:val="Body text|1"/>
    <w:basedOn w:val="1"/>
    <w:qFormat/>
    <w:uiPriority w:val="99"/>
    <w:pPr>
      <w:spacing w:after="120"/>
      <w:ind w:firstLine="400"/>
    </w:pPr>
    <w:rPr>
      <w:rFonts w:ascii="宋体" w:hAnsi="宋体" w:cs="宋体"/>
      <w:sz w:val="12"/>
      <w:szCs w:val="12"/>
      <w:lang w:val="zh-TW" w:eastAsia="zh-TW"/>
    </w:rPr>
  </w:style>
  <w:style w:type="character" w:customStyle="1" w:styleId="23">
    <w:name w:val="font51"/>
    <w:basedOn w:val="12"/>
    <w:qFormat/>
    <w:uiPriority w:val="0"/>
    <w:rPr>
      <w:rFonts w:hint="eastAsia" w:ascii="宋体" w:hAnsi="宋体" w:eastAsia="宋体" w:cs="宋体"/>
      <w:color w:val="000000"/>
      <w:sz w:val="28"/>
      <w:szCs w:val="28"/>
      <w:u w:val="none"/>
    </w:rPr>
  </w:style>
  <w:style w:type="paragraph" w:customStyle="1" w:styleId="24">
    <w:name w:val="List Paragraph"/>
    <w:basedOn w:val="1"/>
    <w:qFormat/>
    <w:uiPriority w:val="0"/>
    <w:pPr>
      <w:ind w:firstLine="420" w:firstLineChars="200"/>
    </w:pPr>
    <w:rPr>
      <w:rFonts w:ascii="Times New Roman" w:hAnsi="Times New Roman" w:eastAsia="宋体" w:cs="Times New Roman"/>
    </w:rPr>
  </w:style>
  <w:style w:type="paragraph" w:customStyle="1" w:styleId="2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38</Pages>
  <Words>7461</Words>
  <Characters>7578</Characters>
  <Lines>0</Lines>
  <Paragraphs>0</Paragraphs>
  <TotalTime>14</TotalTime>
  <ScaleCrop>false</ScaleCrop>
  <LinksUpToDate>false</LinksUpToDate>
  <CharactersWithSpaces>7668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2020-06-16T02:57:00Z</dcterms:created>
  <dc:creator>admin</dc:creator>
  <cp:lastModifiedBy>老王石材</cp:lastModifiedBy>
  <cp:lastPrinted>2021-04-26T08:01:00Z</cp:lastPrinted>
  <dcterms:modified xsi:type="dcterms:W3CDTF">2024-03-13T08:21:36Z</dcterms:modified>
  <dc:title>河南省南阳市淅川县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FEBC8F7666994988B92D266C2FD819C9_13</vt:lpwstr>
  </property>
  <property fmtid="{D5CDD505-2E9C-101B-9397-08002B2CF9AE}" pid="4" name="KSOSaveFontToCloudKey">
    <vt:lpwstr>304394390_cloud</vt:lpwstr>
  </property>
</Properties>
</file>